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191D" w:rsidRDefault="008C191D" w:rsidP="00B135C8">
      <w:pPr>
        <w:pStyle w:val="NormalWeb"/>
        <w:spacing w:before="0" w:beforeAutospacing="0" w:after="0" w:afterAutospacing="0" w:line="480" w:lineRule="auto"/>
        <w:ind w:firstLine="720"/>
        <w:jc w:val="center"/>
        <w:rPr>
          <w:b/>
          <w:color w:val="0E101A"/>
        </w:rPr>
      </w:pPr>
    </w:p>
    <w:p w:rsidR="008C191D" w:rsidRDefault="008C191D" w:rsidP="00B135C8">
      <w:pPr>
        <w:pStyle w:val="NormalWeb"/>
        <w:spacing w:before="0" w:beforeAutospacing="0" w:after="0" w:afterAutospacing="0" w:line="480" w:lineRule="auto"/>
        <w:ind w:firstLine="720"/>
        <w:jc w:val="center"/>
        <w:rPr>
          <w:b/>
          <w:color w:val="0E101A"/>
        </w:rPr>
      </w:pPr>
    </w:p>
    <w:p w:rsidR="008C191D" w:rsidRDefault="008C191D" w:rsidP="00B135C8">
      <w:pPr>
        <w:pStyle w:val="NormalWeb"/>
        <w:spacing w:before="0" w:beforeAutospacing="0" w:after="0" w:afterAutospacing="0" w:line="480" w:lineRule="auto"/>
        <w:ind w:firstLine="720"/>
        <w:jc w:val="center"/>
        <w:rPr>
          <w:b/>
          <w:color w:val="0E101A"/>
        </w:rPr>
      </w:pPr>
    </w:p>
    <w:p w:rsidR="008C191D" w:rsidRDefault="008C191D" w:rsidP="00B135C8">
      <w:pPr>
        <w:pStyle w:val="NormalWeb"/>
        <w:spacing w:before="0" w:beforeAutospacing="0" w:after="0" w:afterAutospacing="0" w:line="480" w:lineRule="auto"/>
        <w:ind w:firstLine="720"/>
        <w:jc w:val="center"/>
        <w:rPr>
          <w:b/>
          <w:color w:val="0E101A"/>
        </w:rPr>
      </w:pPr>
    </w:p>
    <w:p w:rsidR="008C191D" w:rsidRDefault="008C191D" w:rsidP="00B135C8">
      <w:pPr>
        <w:pStyle w:val="NormalWeb"/>
        <w:spacing w:before="0" w:beforeAutospacing="0" w:after="0" w:afterAutospacing="0" w:line="480" w:lineRule="auto"/>
        <w:ind w:firstLine="720"/>
        <w:jc w:val="center"/>
        <w:rPr>
          <w:b/>
          <w:color w:val="0E101A"/>
        </w:rPr>
      </w:pPr>
    </w:p>
    <w:p w:rsidR="008C191D" w:rsidRDefault="008C191D" w:rsidP="00B135C8">
      <w:pPr>
        <w:pStyle w:val="NormalWeb"/>
        <w:spacing w:before="0" w:beforeAutospacing="0" w:after="0" w:afterAutospacing="0" w:line="480" w:lineRule="auto"/>
        <w:ind w:firstLine="720"/>
        <w:jc w:val="center"/>
        <w:rPr>
          <w:b/>
          <w:color w:val="0E101A"/>
        </w:rPr>
      </w:pPr>
    </w:p>
    <w:p w:rsidR="008C191D" w:rsidRDefault="008C191D" w:rsidP="00B135C8">
      <w:pPr>
        <w:pStyle w:val="NormalWeb"/>
        <w:spacing w:before="0" w:beforeAutospacing="0" w:after="0" w:afterAutospacing="0" w:line="480" w:lineRule="auto"/>
        <w:ind w:firstLine="720"/>
        <w:jc w:val="center"/>
        <w:rPr>
          <w:b/>
          <w:color w:val="0E101A"/>
        </w:rPr>
      </w:pPr>
    </w:p>
    <w:p w:rsidR="00A742DA" w:rsidRDefault="00A742DA" w:rsidP="00DC771C">
      <w:pPr>
        <w:pStyle w:val="NormalWeb"/>
        <w:spacing w:before="0" w:beforeAutospacing="0" w:after="0" w:afterAutospacing="0" w:line="480" w:lineRule="auto"/>
        <w:ind w:firstLine="720"/>
        <w:jc w:val="center"/>
        <w:rPr>
          <w:b/>
          <w:color w:val="0E101A"/>
        </w:rPr>
      </w:pPr>
    </w:p>
    <w:p w:rsidR="00A742DA" w:rsidRDefault="00A742DA" w:rsidP="00DC771C">
      <w:pPr>
        <w:pStyle w:val="NormalWeb"/>
        <w:spacing w:before="0" w:beforeAutospacing="0" w:after="0" w:afterAutospacing="0" w:line="480" w:lineRule="auto"/>
        <w:ind w:firstLine="720"/>
        <w:jc w:val="center"/>
        <w:rPr>
          <w:b/>
          <w:color w:val="0E101A"/>
        </w:rPr>
      </w:pPr>
    </w:p>
    <w:p w:rsidR="00DC771C" w:rsidRPr="00D731E5" w:rsidRDefault="00DC771C" w:rsidP="00DC771C">
      <w:pPr>
        <w:pStyle w:val="NormalWeb"/>
        <w:spacing w:before="0" w:beforeAutospacing="0" w:after="0" w:afterAutospacing="0" w:line="480" w:lineRule="auto"/>
        <w:ind w:firstLine="720"/>
        <w:jc w:val="center"/>
        <w:rPr>
          <w:b/>
          <w:color w:val="0E101A"/>
        </w:rPr>
      </w:pPr>
      <w:r w:rsidRPr="00D731E5">
        <w:rPr>
          <w:b/>
          <w:color w:val="0E101A"/>
        </w:rPr>
        <w:t>Positive Teacher-Student Relationship</w:t>
      </w:r>
    </w:p>
    <w:p w:rsidR="00032664" w:rsidRDefault="00032664" w:rsidP="00032664">
      <w:pPr>
        <w:pStyle w:val="NormalWeb"/>
        <w:spacing w:before="0" w:beforeAutospacing="0" w:after="0" w:afterAutospacing="0" w:line="480" w:lineRule="auto"/>
        <w:ind w:firstLine="720"/>
        <w:jc w:val="center"/>
      </w:pPr>
      <w:r w:rsidRPr="00813936">
        <w:t>Name</w:t>
      </w:r>
    </w:p>
    <w:p w:rsidR="00032664" w:rsidRDefault="00032664" w:rsidP="00032664">
      <w:pPr>
        <w:pStyle w:val="NormalWeb"/>
        <w:spacing w:before="0" w:beforeAutospacing="0" w:after="0" w:afterAutospacing="0" w:line="480" w:lineRule="auto"/>
        <w:ind w:firstLine="720"/>
        <w:jc w:val="center"/>
        <w:rPr>
          <w:color w:val="0E101A"/>
        </w:rPr>
      </w:pPr>
      <w:r w:rsidRPr="0086019F">
        <w:rPr>
          <w:color w:val="0E101A"/>
        </w:rPr>
        <w:t>Institution</w:t>
      </w:r>
    </w:p>
    <w:p w:rsidR="00032664" w:rsidRPr="00CC78BE" w:rsidRDefault="00032664" w:rsidP="00032664">
      <w:pPr>
        <w:pStyle w:val="NormalWeb"/>
        <w:spacing w:before="0" w:beforeAutospacing="0" w:after="0" w:afterAutospacing="0" w:line="480" w:lineRule="auto"/>
        <w:ind w:firstLine="720"/>
        <w:jc w:val="center"/>
        <w:rPr>
          <w:b/>
          <w:color w:val="0E101A"/>
        </w:rPr>
      </w:pPr>
      <w:r w:rsidRPr="0086019F">
        <w:rPr>
          <w:color w:val="0E101A"/>
        </w:rPr>
        <w:t>Date</w:t>
      </w:r>
    </w:p>
    <w:p w:rsidR="00032664" w:rsidRPr="0086019F" w:rsidRDefault="00032664" w:rsidP="00032664">
      <w:pPr>
        <w:spacing w:line="480" w:lineRule="auto"/>
        <w:jc w:val="center"/>
        <w:rPr>
          <w:rFonts w:ascii="Times New Roman" w:hAnsi="Times New Roman" w:cs="Times New Roman"/>
          <w:b/>
          <w:sz w:val="24"/>
          <w:szCs w:val="24"/>
        </w:rPr>
      </w:pPr>
    </w:p>
    <w:p w:rsidR="00032664" w:rsidRDefault="00032664" w:rsidP="00032664">
      <w:pPr>
        <w:spacing w:line="480" w:lineRule="auto"/>
        <w:jc w:val="center"/>
        <w:rPr>
          <w:rFonts w:ascii="Times New Roman" w:hAnsi="Times New Roman" w:cs="Times New Roman"/>
          <w:b/>
          <w:sz w:val="24"/>
          <w:szCs w:val="24"/>
        </w:rPr>
      </w:pPr>
    </w:p>
    <w:p w:rsidR="00032664" w:rsidRPr="00B07186" w:rsidRDefault="00032664" w:rsidP="00032664">
      <w:pPr>
        <w:pStyle w:val="NormalWeb"/>
        <w:spacing w:before="0" w:beforeAutospacing="0" w:after="0" w:afterAutospacing="0" w:line="480" w:lineRule="auto"/>
        <w:ind w:firstLine="720"/>
        <w:jc w:val="center"/>
        <w:rPr>
          <w:b/>
          <w:color w:val="0E101A"/>
        </w:rPr>
      </w:pPr>
    </w:p>
    <w:p w:rsidR="00032664" w:rsidRPr="00B07186" w:rsidRDefault="00032664" w:rsidP="00032664">
      <w:pPr>
        <w:pStyle w:val="NormalWeb"/>
        <w:spacing w:before="0" w:beforeAutospacing="0" w:after="0" w:afterAutospacing="0" w:line="480" w:lineRule="auto"/>
        <w:ind w:firstLine="720"/>
        <w:jc w:val="center"/>
        <w:rPr>
          <w:b/>
          <w:color w:val="0E101A"/>
        </w:rPr>
      </w:pPr>
    </w:p>
    <w:p w:rsidR="008C191D" w:rsidRDefault="008C191D" w:rsidP="00B135C8">
      <w:pPr>
        <w:pStyle w:val="NormalWeb"/>
        <w:spacing w:before="0" w:beforeAutospacing="0" w:after="0" w:afterAutospacing="0" w:line="480" w:lineRule="auto"/>
        <w:ind w:firstLine="720"/>
        <w:jc w:val="center"/>
        <w:rPr>
          <w:b/>
          <w:color w:val="0E101A"/>
        </w:rPr>
      </w:pPr>
    </w:p>
    <w:p w:rsidR="008C191D" w:rsidRDefault="008C191D" w:rsidP="00B135C8">
      <w:pPr>
        <w:pStyle w:val="NormalWeb"/>
        <w:spacing w:before="0" w:beforeAutospacing="0" w:after="0" w:afterAutospacing="0" w:line="480" w:lineRule="auto"/>
        <w:ind w:firstLine="720"/>
        <w:jc w:val="center"/>
        <w:rPr>
          <w:b/>
          <w:color w:val="0E101A"/>
        </w:rPr>
      </w:pPr>
    </w:p>
    <w:p w:rsidR="008C191D" w:rsidRDefault="008C191D" w:rsidP="00B135C8">
      <w:pPr>
        <w:pStyle w:val="NormalWeb"/>
        <w:spacing w:before="0" w:beforeAutospacing="0" w:after="0" w:afterAutospacing="0" w:line="480" w:lineRule="auto"/>
        <w:ind w:firstLine="720"/>
        <w:jc w:val="center"/>
        <w:rPr>
          <w:b/>
          <w:color w:val="0E101A"/>
        </w:rPr>
      </w:pPr>
    </w:p>
    <w:p w:rsidR="008C191D" w:rsidRDefault="008C191D" w:rsidP="00B135C8">
      <w:pPr>
        <w:pStyle w:val="NormalWeb"/>
        <w:spacing w:before="0" w:beforeAutospacing="0" w:after="0" w:afterAutospacing="0" w:line="480" w:lineRule="auto"/>
        <w:ind w:firstLine="720"/>
        <w:jc w:val="center"/>
        <w:rPr>
          <w:b/>
          <w:color w:val="0E101A"/>
        </w:rPr>
      </w:pPr>
    </w:p>
    <w:p w:rsidR="008C191D" w:rsidRDefault="008C191D" w:rsidP="00032664">
      <w:pPr>
        <w:pStyle w:val="NormalWeb"/>
        <w:spacing w:before="0" w:beforeAutospacing="0" w:after="0" w:afterAutospacing="0" w:line="480" w:lineRule="auto"/>
        <w:rPr>
          <w:b/>
          <w:color w:val="0E101A"/>
        </w:rPr>
      </w:pPr>
    </w:p>
    <w:p w:rsidR="008C191D" w:rsidRDefault="008C191D" w:rsidP="00B135C8">
      <w:pPr>
        <w:pStyle w:val="NormalWeb"/>
        <w:spacing w:before="0" w:beforeAutospacing="0" w:after="0" w:afterAutospacing="0" w:line="480" w:lineRule="auto"/>
        <w:ind w:firstLine="720"/>
        <w:jc w:val="center"/>
        <w:rPr>
          <w:b/>
          <w:color w:val="0E101A"/>
        </w:rPr>
      </w:pPr>
    </w:p>
    <w:p w:rsidR="00DD01C7" w:rsidRPr="00D731E5" w:rsidRDefault="00DD01C7" w:rsidP="00DC771C">
      <w:pPr>
        <w:pStyle w:val="NormalWeb"/>
        <w:spacing w:before="0" w:beforeAutospacing="0" w:after="0" w:afterAutospacing="0" w:line="480" w:lineRule="auto"/>
        <w:ind w:firstLine="720"/>
        <w:jc w:val="center"/>
        <w:rPr>
          <w:b/>
          <w:color w:val="0E101A"/>
        </w:rPr>
      </w:pPr>
      <w:r w:rsidRPr="00D731E5">
        <w:rPr>
          <w:b/>
          <w:color w:val="0E101A"/>
        </w:rPr>
        <w:lastRenderedPageBreak/>
        <w:t>Positive Teacher-Student Relationship</w:t>
      </w:r>
    </w:p>
    <w:p w:rsidR="00DD01C7" w:rsidRPr="00D731E5" w:rsidRDefault="00DD01C7" w:rsidP="00B135C8">
      <w:pPr>
        <w:pStyle w:val="NormalWeb"/>
        <w:spacing w:before="0" w:beforeAutospacing="0" w:after="0" w:afterAutospacing="0" w:line="480" w:lineRule="auto"/>
        <w:ind w:firstLine="720"/>
        <w:jc w:val="center"/>
        <w:rPr>
          <w:b/>
          <w:color w:val="0E101A"/>
        </w:rPr>
      </w:pPr>
      <w:r w:rsidRPr="00D731E5">
        <w:rPr>
          <w:b/>
          <w:color w:val="0E101A"/>
        </w:rPr>
        <w:t>Summary</w:t>
      </w:r>
    </w:p>
    <w:p w:rsidR="00B135C8" w:rsidRPr="00D731E5" w:rsidRDefault="00DD01C7" w:rsidP="00B135C8">
      <w:pPr>
        <w:pStyle w:val="NormalWeb"/>
        <w:spacing w:before="0" w:beforeAutospacing="0" w:after="0" w:afterAutospacing="0" w:line="480" w:lineRule="auto"/>
        <w:ind w:firstLine="720"/>
        <w:rPr>
          <w:color w:val="0E101A"/>
        </w:rPr>
      </w:pPr>
      <w:r w:rsidRPr="00D731E5">
        <w:rPr>
          <w:color w:val="0E101A"/>
        </w:rPr>
        <w:t>In the article titled "positive teacher- student relationships go beyond the classroom, problemati</w:t>
      </w:r>
      <w:r w:rsidR="00DC5418">
        <w:rPr>
          <w:color w:val="0E101A"/>
        </w:rPr>
        <w:t>c ones stay inside," the</w:t>
      </w:r>
      <w:r w:rsidRPr="00D731E5">
        <w:rPr>
          <w:color w:val="0E101A"/>
        </w:rPr>
        <w:t xml:space="preserve"> arguments are centered on interpersonal understandings of teachers with students in relationships that ar</w:t>
      </w:r>
      <w:r w:rsidR="00B135C8">
        <w:rPr>
          <w:color w:val="0E101A"/>
        </w:rPr>
        <w:t>e both positive and problematic</w:t>
      </w:r>
      <w:r w:rsidR="00DC5418">
        <w:rPr>
          <w:color w:val="0E101A"/>
        </w:rPr>
        <w:t xml:space="preserve"> </w:t>
      </w:r>
      <w:r w:rsidR="00B135C8">
        <w:rPr>
          <w:color w:val="0E101A"/>
        </w:rPr>
        <w:t>(</w:t>
      </w:r>
      <w:r w:rsidR="00B135C8">
        <w:rPr>
          <w:color w:val="222222"/>
          <w:shd w:val="clear" w:color="auto" w:fill="FFFFFF"/>
        </w:rPr>
        <w:t>Claessens et al., 2017).</w:t>
      </w:r>
      <w:r w:rsidRPr="00D731E5">
        <w:rPr>
          <w:color w:val="0E101A"/>
        </w:rPr>
        <w:t xml:space="preserve"> Whether responsive or unfriendly from teachers, the level of the relationship determines the quality of the teacher-student relationship. Positive teacher-student relationships are a source of joy and a primary reason to motivate teachers in their profession. Besides, the authors state that problematic relationships from individual students are the primary source of stress and negative relationships. Arguably, conferring to the context in which interactions happened the relationship between teachers and student differ. Therefore for positive relation</w:t>
      </w:r>
      <w:r w:rsidR="00130C61">
        <w:rPr>
          <w:color w:val="0E101A"/>
        </w:rPr>
        <w:t xml:space="preserve">ships, </w:t>
      </w:r>
      <w:r w:rsidRPr="00D731E5">
        <w:rPr>
          <w:color w:val="0E101A"/>
        </w:rPr>
        <w:t>the study carried out on both student</w:t>
      </w:r>
      <w:r w:rsidR="00130C61">
        <w:rPr>
          <w:color w:val="0E101A"/>
        </w:rPr>
        <w:t xml:space="preserve"> and teacher show</w:t>
      </w:r>
      <w:r w:rsidR="00DC5418">
        <w:rPr>
          <w:color w:val="0E101A"/>
        </w:rPr>
        <w:t>ed</w:t>
      </w:r>
      <w:r w:rsidR="00130C61">
        <w:rPr>
          <w:color w:val="0E101A"/>
        </w:rPr>
        <w:t xml:space="preserve"> </w:t>
      </w:r>
      <w:r w:rsidRPr="00D731E5">
        <w:rPr>
          <w:color w:val="0E101A"/>
        </w:rPr>
        <w:t>that being more proactive and looking for con</w:t>
      </w:r>
      <w:r w:rsidR="00130C61">
        <w:rPr>
          <w:color w:val="0E101A"/>
        </w:rPr>
        <w:t xml:space="preserve">tact outside class </w:t>
      </w:r>
      <w:r w:rsidR="00130C61" w:rsidRPr="00D731E5">
        <w:rPr>
          <w:color w:val="0E101A"/>
        </w:rPr>
        <w:t>establishes</w:t>
      </w:r>
      <w:r w:rsidRPr="00D731E5">
        <w:rPr>
          <w:color w:val="0E101A"/>
        </w:rPr>
        <w:t xml:space="preserve"> a hierarc</w:t>
      </w:r>
      <w:r w:rsidR="00130C61">
        <w:rPr>
          <w:color w:val="0E101A"/>
        </w:rPr>
        <w:t>hy that appears comfortable. Also,</w:t>
      </w:r>
      <w:r w:rsidRPr="00D731E5">
        <w:rPr>
          <w:color w:val="0E101A"/>
        </w:rPr>
        <w:t xml:space="preserve"> they can use these places to renegotiate their relationships. Building positive teacher relationships can be encouraged and achieved through outside interactions, which in turn can impact in-class interactions. From a relationship perspective, a past relationship established over time with a student may affect the perception of the current moment to moment interaction. Subject to the quality of the relationship a teacher has established with students, behaviors may be interpreted differently depending on whether the interaction comes from either a student who has a good relationship with the teacher or a problematic one</w:t>
      </w:r>
      <w:r w:rsidR="00DC5418">
        <w:rPr>
          <w:color w:val="0E101A"/>
        </w:rPr>
        <w:t xml:space="preserve"> </w:t>
      </w:r>
      <w:r w:rsidR="00B135C8">
        <w:rPr>
          <w:color w:val="0E101A"/>
        </w:rPr>
        <w:t>(</w:t>
      </w:r>
      <w:r w:rsidR="00B135C8">
        <w:rPr>
          <w:color w:val="222222"/>
          <w:shd w:val="clear" w:color="auto" w:fill="FFFFFF"/>
        </w:rPr>
        <w:t>Claessens et al., 2017).</w:t>
      </w:r>
    </w:p>
    <w:p w:rsidR="00DD01C7" w:rsidRPr="00D731E5" w:rsidRDefault="00DD01C7" w:rsidP="00D731E5">
      <w:pPr>
        <w:pStyle w:val="NormalWeb"/>
        <w:spacing w:before="0" w:beforeAutospacing="0" w:after="0" w:afterAutospacing="0" w:line="480" w:lineRule="auto"/>
        <w:ind w:firstLine="720"/>
        <w:rPr>
          <w:color w:val="0E101A"/>
        </w:rPr>
      </w:pPr>
    </w:p>
    <w:p w:rsidR="00B135C8" w:rsidRDefault="00B135C8" w:rsidP="00D731E5">
      <w:pPr>
        <w:pStyle w:val="NormalWeb"/>
        <w:spacing w:before="0" w:beforeAutospacing="0" w:after="0" w:afterAutospacing="0" w:line="480" w:lineRule="auto"/>
        <w:ind w:firstLine="720"/>
        <w:rPr>
          <w:b/>
          <w:color w:val="0E101A"/>
        </w:rPr>
      </w:pPr>
    </w:p>
    <w:p w:rsidR="00130C61" w:rsidRDefault="00130C61" w:rsidP="00B135C8">
      <w:pPr>
        <w:pStyle w:val="NormalWeb"/>
        <w:spacing w:before="0" w:beforeAutospacing="0" w:after="0" w:afterAutospacing="0" w:line="480" w:lineRule="auto"/>
        <w:ind w:firstLine="720"/>
        <w:jc w:val="center"/>
        <w:rPr>
          <w:b/>
          <w:color w:val="0E101A"/>
        </w:rPr>
      </w:pPr>
    </w:p>
    <w:p w:rsidR="00DD01C7" w:rsidRPr="00D731E5" w:rsidRDefault="00B135C8" w:rsidP="00B135C8">
      <w:pPr>
        <w:pStyle w:val="NormalWeb"/>
        <w:spacing w:before="0" w:beforeAutospacing="0" w:after="0" w:afterAutospacing="0" w:line="480" w:lineRule="auto"/>
        <w:ind w:firstLine="720"/>
        <w:jc w:val="center"/>
        <w:rPr>
          <w:b/>
          <w:color w:val="0E101A"/>
        </w:rPr>
      </w:pPr>
      <w:r>
        <w:rPr>
          <w:b/>
          <w:color w:val="0E101A"/>
        </w:rPr>
        <w:lastRenderedPageBreak/>
        <w:t>Personal R</w:t>
      </w:r>
      <w:r w:rsidR="00DD01C7" w:rsidRPr="00D731E5">
        <w:rPr>
          <w:b/>
          <w:color w:val="0E101A"/>
        </w:rPr>
        <w:t>esponse</w:t>
      </w:r>
    </w:p>
    <w:p w:rsidR="00B135C8" w:rsidRDefault="00DD01C7" w:rsidP="00B135C8">
      <w:pPr>
        <w:pStyle w:val="NormalWeb"/>
        <w:spacing w:before="0" w:beforeAutospacing="0" w:after="0" w:afterAutospacing="0" w:line="480" w:lineRule="auto"/>
        <w:ind w:firstLine="720"/>
        <w:rPr>
          <w:color w:val="0E101A"/>
        </w:rPr>
      </w:pPr>
      <w:r w:rsidRPr="00D731E5">
        <w:rPr>
          <w:color w:val="0E101A"/>
        </w:rPr>
        <w:t>I think positive teacher-student relationship buffers against the negative emotion of a teacher in case of disruptive behavior of a student. Efforts from the teacher are required to improve the teacher-student relationship, especially in cases where there is a lack of connection on personal levels. In light of the positive student-teacher relationships presented in the article, they tend to play a role in increasing the awareness of the biases and presumptions resulting from the teacher-student relationship of a moment to moment student behavior. Arguably, teachers can use this awareness to improve their profession and avoid biased reactions to students' behaviors. Generally, a positive teacher-student relationship has a strong connection with student motivation to learning and</w:t>
      </w:r>
      <w:r w:rsidR="00B135C8">
        <w:rPr>
          <w:color w:val="0E101A"/>
        </w:rPr>
        <w:t xml:space="preserve"> also satisfaction for teachers (</w:t>
      </w:r>
      <w:r w:rsidR="00B135C8">
        <w:rPr>
          <w:color w:val="222222"/>
          <w:shd w:val="clear" w:color="auto" w:fill="FFFFFF"/>
        </w:rPr>
        <w:t>Claessens et al., 2017).</w:t>
      </w:r>
      <w:r w:rsidRPr="00D731E5">
        <w:rPr>
          <w:color w:val="0E101A"/>
        </w:rPr>
        <w:t xml:space="preserve"> In addition, students have a sense of belonging in a positive relationship, and they tend to participate well in areas where they feel comfortable</w:t>
      </w:r>
      <w:r w:rsidR="00B135C8">
        <w:rPr>
          <w:color w:val="0E101A"/>
        </w:rPr>
        <w:t xml:space="preserve">. </w:t>
      </w:r>
    </w:p>
    <w:p w:rsidR="00DD01C7" w:rsidRPr="00D731E5" w:rsidRDefault="00DD01C7" w:rsidP="00130C61">
      <w:pPr>
        <w:pStyle w:val="NormalWeb"/>
        <w:spacing w:before="0" w:beforeAutospacing="0" w:after="0" w:afterAutospacing="0" w:line="480" w:lineRule="auto"/>
        <w:ind w:firstLine="720"/>
        <w:jc w:val="center"/>
        <w:rPr>
          <w:b/>
          <w:color w:val="0E101A"/>
        </w:rPr>
      </w:pPr>
      <w:r w:rsidRPr="00D731E5">
        <w:rPr>
          <w:b/>
          <w:color w:val="0E101A"/>
        </w:rPr>
        <w:t>Scriptural Integration</w:t>
      </w:r>
    </w:p>
    <w:p w:rsidR="00DD01C7" w:rsidRPr="00D731E5" w:rsidRDefault="00DD01C7" w:rsidP="00130C61">
      <w:pPr>
        <w:pStyle w:val="NormalWeb"/>
        <w:spacing w:before="0" w:beforeAutospacing="0" w:after="0" w:afterAutospacing="0" w:line="480" w:lineRule="auto"/>
        <w:ind w:firstLine="720"/>
        <w:rPr>
          <w:color w:val="0E101A"/>
        </w:rPr>
      </w:pPr>
      <w:r w:rsidRPr="00D731E5">
        <w:rPr>
          <w:color w:val="0E101A"/>
        </w:rPr>
        <w:t>Knowledge, wisdom, and understanding cannot be imposed on a student by a teacher unless they cooperate. Therefore this calls for an effective teacher-student relationship because, without it, little or no fruit is produced. Paul's comments in Romans 8:14 state that those led by God's spirit are not dragged or forced, and this supplements that God choose to</w:t>
      </w:r>
      <w:r w:rsidR="00D731E5">
        <w:rPr>
          <w:color w:val="0E101A"/>
        </w:rPr>
        <w:t xml:space="preserve"> persuade instead of forcing us (Curry, </w:t>
      </w:r>
      <w:r w:rsidR="00D731E5" w:rsidRPr="00D731E5">
        <w:rPr>
          <w:color w:val="0E101A"/>
        </w:rPr>
        <w:t>2017). </w:t>
      </w:r>
      <w:r w:rsidRPr="00D731E5">
        <w:rPr>
          <w:color w:val="0E101A"/>
        </w:rPr>
        <w:t>T</w:t>
      </w:r>
      <w:r w:rsidR="00130C61">
        <w:rPr>
          <w:color w:val="0E101A"/>
        </w:rPr>
        <w:t>herefore, followers have to do</w:t>
      </w:r>
      <w:r w:rsidRPr="00D731E5">
        <w:rPr>
          <w:color w:val="0E101A"/>
        </w:rPr>
        <w:t xml:space="preserve"> something on their own, and in the context of the relationship, teachers have to engage in student intrinsic motivation. The spirit of God is influencing if we permit it to</w:t>
      </w:r>
      <w:r w:rsidR="00DC5418">
        <w:rPr>
          <w:color w:val="0E101A"/>
        </w:rPr>
        <w:t xml:space="preserve"> dominate, as suggested in the B</w:t>
      </w:r>
      <w:r w:rsidRPr="00D731E5">
        <w:rPr>
          <w:color w:val="0E101A"/>
        </w:rPr>
        <w:t>ible. A student generally appreciates gentleness in a teacher, and through a meek spirit, a teacher can inspire and facilitate or motivate the desire to learn in students</w:t>
      </w:r>
      <w:r w:rsidR="00D731E5">
        <w:rPr>
          <w:color w:val="0E101A"/>
        </w:rPr>
        <w:t xml:space="preserve"> (Curry, </w:t>
      </w:r>
      <w:r w:rsidR="00D731E5" w:rsidRPr="00D731E5">
        <w:rPr>
          <w:color w:val="0E101A"/>
        </w:rPr>
        <w:t>2017). </w:t>
      </w:r>
    </w:p>
    <w:p w:rsidR="00DD01C7" w:rsidRPr="00D731E5" w:rsidRDefault="00DD01C7" w:rsidP="00130C61">
      <w:pPr>
        <w:pStyle w:val="NormalWeb"/>
        <w:spacing w:before="0" w:beforeAutospacing="0" w:after="0" w:afterAutospacing="0" w:line="480" w:lineRule="auto"/>
        <w:rPr>
          <w:color w:val="0E101A"/>
        </w:rPr>
      </w:pPr>
    </w:p>
    <w:p w:rsidR="00DD01C7" w:rsidRPr="00130C61" w:rsidRDefault="00DD01C7" w:rsidP="00130C61">
      <w:pPr>
        <w:pStyle w:val="NormalWeb"/>
        <w:spacing w:before="0" w:beforeAutospacing="0" w:after="0" w:afterAutospacing="0" w:line="480" w:lineRule="auto"/>
        <w:ind w:firstLine="720"/>
        <w:jc w:val="center"/>
        <w:rPr>
          <w:b/>
          <w:color w:val="0E101A"/>
        </w:rPr>
      </w:pPr>
      <w:r w:rsidRPr="00130C61">
        <w:rPr>
          <w:b/>
          <w:color w:val="0E101A"/>
        </w:rPr>
        <w:lastRenderedPageBreak/>
        <w:t>References</w:t>
      </w:r>
    </w:p>
    <w:p w:rsidR="00130C61" w:rsidRPr="00130C61" w:rsidRDefault="00130C61" w:rsidP="00130C61">
      <w:pPr>
        <w:pStyle w:val="NormalWeb"/>
        <w:spacing w:before="0" w:beforeAutospacing="0" w:after="0" w:afterAutospacing="0" w:line="480" w:lineRule="auto"/>
        <w:ind w:left="720" w:hanging="720"/>
        <w:rPr>
          <w:color w:val="0E101A"/>
        </w:rPr>
      </w:pPr>
      <w:r w:rsidRPr="00130C61">
        <w:rPr>
          <w:color w:val="222222"/>
          <w:shd w:val="clear" w:color="auto" w:fill="FFFFFF"/>
        </w:rPr>
        <w:t>Claessens, L. C., van Tartwijk, J., van der Want, A. C., Pennings, H. J., Verloop, N., den Brok, P. J., &amp;Wubbels, T. (2017). Positive teacher–student relationships go beyond the classroom, problematic ones stay inside. </w:t>
      </w:r>
      <w:r w:rsidRPr="00130C61">
        <w:rPr>
          <w:i/>
          <w:iCs/>
          <w:color w:val="222222"/>
          <w:shd w:val="clear" w:color="auto" w:fill="FFFFFF"/>
        </w:rPr>
        <w:t>The Journal of Educational Research</w:t>
      </w:r>
      <w:r w:rsidRPr="00130C61">
        <w:rPr>
          <w:color w:val="222222"/>
          <w:shd w:val="clear" w:color="auto" w:fill="FFFFFF"/>
        </w:rPr>
        <w:t>, </w:t>
      </w:r>
      <w:r w:rsidRPr="00130C61">
        <w:rPr>
          <w:i/>
          <w:iCs/>
          <w:color w:val="222222"/>
          <w:shd w:val="clear" w:color="auto" w:fill="FFFFFF"/>
        </w:rPr>
        <w:t>110</w:t>
      </w:r>
      <w:r w:rsidRPr="00130C61">
        <w:rPr>
          <w:color w:val="222222"/>
          <w:shd w:val="clear" w:color="auto" w:fill="FFFFFF"/>
        </w:rPr>
        <w:t>(5), 478-493.</w:t>
      </w:r>
    </w:p>
    <w:p w:rsidR="00130C61" w:rsidRPr="00130C61" w:rsidRDefault="00130C61" w:rsidP="00130C61">
      <w:pPr>
        <w:pStyle w:val="NormalWeb"/>
        <w:spacing w:before="0" w:beforeAutospacing="0" w:after="0" w:afterAutospacing="0" w:line="480" w:lineRule="auto"/>
        <w:ind w:left="720" w:hanging="720"/>
        <w:rPr>
          <w:color w:val="0E101A"/>
        </w:rPr>
      </w:pPr>
      <w:r w:rsidRPr="00130C61">
        <w:rPr>
          <w:color w:val="0E101A"/>
        </w:rPr>
        <w:t>Curry, C. R. (2017). </w:t>
      </w:r>
      <w:r w:rsidRPr="00130C61">
        <w:rPr>
          <w:rStyle w:val="Emphasis"/>
          <w:color w:val="0E101A"/>
        </w:rPr>
        <w:t>Perceptions of secondary christian educators on the role of faith in their pedagogy and in their approach to cultivating student-teacher relationships</w:t>
      </w:r>
      <w:r w:rsidRPr="00130C61">
        <w:rPr>
          <w:color w:val="0E101A"/>
        </w:rPr>
        <w:t> (Doctoral dissertation, Endicott College).</w:t>
      </w:r>
    </w:p>
    <w:p w:rsidR="00DD01C7" w:rsidRPr="00D731E5" w:rsidRDefault="00DD01C7" w:rsidP="00D731E5">
      <w:pPr>
        <w:pStyle w:val="NormalWeb"/>
        <w:spacing w:before="0" w:beforeAutospacing="0" w:after="0" w:afterAutospacing="0" w:line="480" w:lineRule="auto"/>
        <w:ind w:firstLine="720"/>
        <w:rPr>
          <w:color w:val="0E101A"/>
        </w:rPr>
      </w:pPr>
    </w:p>
    <w:p w:rsidR="00DD01C7" w:rsidRPr="00D731E5" w:rsidRDefault="00DD01C7" w:rsidP="00D731E5">
      <w:pPr>
        <w:pStyle w:val="NormalWeb"/>
        <w:spacing w:before="0" w:beforeAutospacing="0" w:after="0" w:afterAutospacing="0" w:line="480" w:lineRule="auto"/>
        <w:ind w:firstLine="720"/>
        <w:rPr>
          <w:color w:val="0E101A"/>
        </w:rPr>
      </w:pPr>
    </w:p>
    <w:p w:rsidR="00DD01C7" w:rsidRPr="00D731E5" w:rsidRDefault="00DD01C7" w:rsidP="00D731E5">
      <w:pPr>
        <w:pStyle w:val="NormalWeb"/>
        <w:spacing w:before="0" w:beforeAutospacing="0" w:after="0" w:afterAutospacing="0" w:line="480" w:lineRule="auto"/>
        <w:ind w:firstLine="720"/>
        <w:rPr>
          <w:color w:val="0E101A"/>
        </w:rPr>
      </w:pPr>
    </w:p>
    <w:p w:rsidR="00DD01C7" w:rsidRPr="00D731E5" w:rsidRDefault="00DD01C7" w:rsidP="00D731E5">
      <w:pPr>
        <w:pStyle w:val="NormalWeb"/>
        <w:spacing w:before="0" w:beforeAutospacing="0" w:after="0" w:afterAutospacing="0" w:line="480" w:lineRule="auto"/>
        <w:ind w:firstLine="720"/>
        <w:rPr>
          <w:color w:val="0E101A"/>
        </w:rPr>
      </w:pPr>
      <w:bookmarkStart w:id="0" w:name="_GoBack"/>
      <w:bookmarkEnd w:id="0"/>
    </w:p>
    <w:p w:rsidR="00DD01C7" w:rsidRPr="00D731E5" w:rsidRDefault="00DD01C7" w:rsidP="00D731E5">
      <w:pPr>
        <w:pStyle w:val="NormalWeb"/>
        <w:spacing w:before="0" w:beforeAutospacing="0" w:after="0" w:afterAutospacing="0" w:line="480" w:lineRule="auto"/>
        <w:ind w:firstLine="720"/>
        <w:rPr>
          <w:color w:val="0E101A"/>
        </w:rPr>
      </w:pPr>
    </w:p>
    <w:p w:rsidR="00E83217" w:rsidRPr="00D731E5" w:rsidRDefault="00E83217" w:rsidP="00D731E5">
      <w:pPr>
        <w:spacing w:line="480" w:lineRule="auto"/>
        <w:ind w:firstLine="720"/>
        <w:rPr>
          <w:rFonts w:ascii="Times New Roman" w:hAnsi="Times New Roman" w:cs="Times New Roman"/>
          <w:sz w:val="24"/>
          <w:szCs w:val="24"/>
        </w:rPr>
      </w:pPr>
    </w:p>
    <w:sectPr w:rsidR="00E83217" w:rsidRPr="00D731E5" w:rsidSect="00CC0596">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1D32" w:rsidRDefault="004C1D32" w:rsidP="00A742DA">
      <w:pPr>
        <w:spacing w:after="0" w:line="240" w:lineRule="auto"/>
      </w:pPr>
      <w:r>
        <w:separator/>
      </w:r>
    </w:p>
  </w:endnote>
  <w:endnote w:type="continuationSeparator" w:id="1">
    <w:p w:rsidR="004C1D32" w:rsidRDefault="004C1D32" w:rsidP="00A742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1D32" w:rsidRDefault="004C1D32" w:rsidP="00A742DA">
      <w:pPr>
        <w:spacing w:after="0" w:line="240" w:lineRule="auto"/>
      </w:pPr>
      <w:r>
        <w:separator/>
      </w:r>
    </w:p>
  </w:footnote>
  <w:footnote w:type="continuationSeparator" w:id="1">
    <w:p w:rsidR="004C1D32" w:rsidRDefault="004C1D32" w:rsidP="00A742D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2DA" w:rsidRPr="00A742DA" w:rsidRDefault="00A742DA">
    <w:pPr>
      <w:pStyle w:val="Header"/>
      <w:rPr>
        <w:rFonts w:ascii="Times New Roman" w:hAnsi="Times New Roman" w:cs="Times New Roman"/>
        <w:sz w:val="24"/>
        <w:szCs w:val="24"/>
      </w:rPr>
    </w:pPr>
    <w:r>
      <w:tab/>
    </w:r>
    <w:r>
      <w:tab/>
    </w:r>
    <w:r w:rsidR="00B053B9" w:rsidRPr="00A742DA">
      <w:rPr>
        <w:rFonts w:ascii="Times New Roman" w:hAnsi="Times New Roman" w:cs="Times New Roman"/>
        <w:sz w:val="24"/>
        <w:szCs w:val="24"/>
      </w:rPr>
      <w:fldChar w:fldCharType="begin"/>
    </w:r>
    <w:r w:rsidRPr="00A742DA">
      <w:rPr>
        <w:rFonts w:ascii="Times New Roman" w:hAnsi="Times New Roman" w:cs="Times New Roman"/>
        <w:sz w:val="24"/>
        <w:szCs w:val="24"/>
      </w:rPr>
      <w:instrText xml:space="preserve"> PAGE   \* MERGEFORMAT </w:instrText>
    </w:r>
    <w:r w:rsidR="00B053B9" w:rsidRPr="00A742DA">
      <w:rPr>
        <w:rFonts w:ascii="Times New Roman" w:hAnsi="Times New Roman" w:cs="Times New Roman"/>
        <w:sz w:val="24"/>
        <w:szCs w:val="24"/>
      </w:rPr>
      <w:fldChar w:fldCharType="separate"/>
    </w:r>
    <w:r w:rsidR="00546B0E">
      <w:rPr>
        <w:rFonts w:ascii="Times New Roman" w:hAnsi="Times New Roman" w:cs="Times New Roman"/>
        <w:noProof/>
        <w:sz w:val="24"/>
        <w:szCs w:val="24"/>
      </w:rPr>
      <w:t>1</w:t>
    </w:r>
    <w:r w:rsidR="00B053B9" w:rsidRPr="00A742DA">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50949"/>
    <w:rsid w:val="00032664"/>
    <w:rsid w:val="000F6465"/>
    <w:rsid w:val="00110D2A"/>
    <w:rsid w:val="00130C61"/>
    <w:rsid w:val="001471D4"/>
    <w:rsid w:val="00191BBC"/>
    <w:rsid w:val="001B1E36"/>
    <w:rsid w:val="00206DF6"/>
    <w:rsid w:val="00215166"/>
    <w:rsid w:val="002C7A78"/>
    <w:rsid w:val="004412D6"/>
    <w:rsid w:val="00464A2E"/>
    <w:rsid w:val="004A089F"/>
    <w:rsid w:val="004B0561"/>
    <w:rsid w:val="004C1D32"/>
    <w:rsid w:val="00501B40"/>
    <w:rsid w:val="00546B0E"/>
    <w:rsid w:val="00573F48"/>
    <w:rsid w:val="005A7FEA"/>
    <w:rsid w:val="00740008"/>
    <w:rsid w:val="008C191D"/>
    <w:rsid w:val="008D36E8"/>
    <w:rsid w:val="009306C8"/>
    <w:rsid w:val="009408FE"/>
    <w:rsid w:val="00967E38"/>
    <w:rsid w:val="00972907"/>
    <w:rsid w:val="009B69D5"/>
    <w:rsid w:val="00A742DA"/>
    <w:rsid w:val="00A80336"/>
    <w:rsid w:val="00AB5E68"/>
    <w:rsid w:val="00B053B9"/>
    <w:rsid w:val="00B135C8"/>
    <w:rsid w:val="00B720A4"/>
    <w:rsid w:val="00BC35EB"/>
    <w:rsid w:val="00CA2CD7"/>
    <w:rsid w:val="00CA40EA"/>
    <w:rsid w:val="00CB377D"/>
    <w:rsid w:val="00CC0596"/>
    <w:rsid w:val="00D00FB7"/>
    <w:rsid w:val="00D37132"/>
    <w:rsid w:val="00D731E5"/>
    <w:rsid w:val="00DC5418"/>
    <w:rsid w:val="00DC771C"/>
    <w:rsid w:val="00DD01C7"/>
    <w:rsid w:val="00E83217"/>
    <w:rsid w:val="00F202C6"/>
    <w:rsid w:val="00F50949"/>
    <w:rsid w:val="00FE28C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059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D01C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D01C7"/>
    <w:rPr>
      <w:i/>
      <w:iCs/>
    </w:rPr>
  </w:style>
  <w:style w:type="paragraph" w:styleId="Header">
    <w:name w:val="header"/>
    <w:basedOn w:val="Normal"/>
    <w:link w:val="HeaderChar"/>
    <w:uiPriority w:val="99"/>
    <w:unhideWhenUsed/>
    <w:rsid w:val="00A742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42DA"/>
  </w:style>
  <w:style w:type="paragraph" w:styleId="Footer">
    <w:name w:val="footer"/>
    <w:basedOn w:val="Normal"/>
    <w:link w:val="FooterChar"/>
    <w:uiPriority w:val="99"/>
    <w:unhideWhenUsed/>
    <w:rsid w:val="00A742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42DA"/>
  </w:style>
</w:styles>
</file>

<file path=word/webSettings.xml><?xml version="1.0" encoding="utf-8"?>
<w:webSettings xmlns:r="http://schemas.openxmlformats.org/officeDocument/2006/relationships" xmlns:w="http://schemas.openxmlformats.org/wordprocessingml/2006/main">
  <w:divs>
    <w:div w:id="2085642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623</Words>
  <Characters>3555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Kevin</cp:lastModifiedBy>
  <cp:revision>2</cp:revision>
  <dcterms:created xsi:type="dcterms:W3CDTF">2020-11-12T18:54:00Z</dcterms:created>
  <dcterms:modified xsi:type="dcterms:W3CDTF">2020-11-12T18:54:00Z</dcterms:modified>
</cp:coreProperties>
</file>